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3F" w:rsidRDefault="0091003F" w:rsidP="0091003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Мастер-класс </w:t>
      </w:r>
      <w:r>
        <w:rPr>
          <w:rFonts w:ascii="Times New Roman" w:hAnsi="Times New Roman"/>
          <w:b/>
          <w:sz w:val="28"/>
          <w:szCs w:val="28"/>
        </w:rPr>
        <w:t>"Баскетбол для дошколят"</w:t>
      </w:r>
    </w:p>
    <w:p w:rsidR="0091003F" w:rsidRDefault="0091003F" w:rsidP="0091003F">
      <w:pPr>
        <w:pStyle w:val="a3"/>
        <w:spacing w:before="0" w:beforeAutospacing="0" w:after="0" w:afterAutospacing="0"/>
        <w:ind w:firstLine="851"/>
        <w:jc w:val="right"/>
        <w:rPr>
          <w:b/>
          <w:i/>
          <w:iCs/>
        </w:rPr>
      </w:pPr>
      <w:r>
        <w:rPr>
          <w:b/>
          <w:i/>
          <w:iCs/>
        </w:rPr>
        <w:t>Ярославцева Елена Сергеевна,</w:t>
      </w:r>
    </w:p>
    <w:p w:rsidR="0091003F" w:rsidRDefault="0091003F" w:rsidP="0091003F">
      <w:pPr>
        <w:pStyle w:val="a3"/>
        <w:spacing w:before="0" w:beforeAutospacing="0" w:after="0" w:afterAutospacing="0"/>
        <w:ind w:firstLine="851"/>
        <w:jc w:val="right"/>
        <w:rPr>
          <w:b/>
          <w:i/>
          <w:iCs/>
        </w:rPr>
      </w:pPr>
      <w:r>
        <w:rPr>
          <w:b/>
          <w:i/>
          <w:iCs/>
        </w:rPr>
        <w:t>инструктор по физической культуре</w:t>
      </w:r>
    </w:p>
    <w:p w:rsidR="0091003F" w:rsidRDefault="0091003F" w:rsidP="0091003F">
      <w:pPr>
        <w:pStyle w:val="a3"/>
        <w:spacing w:before="0" w:beforeAutospacing="0" w:after="0" w:afterAutospacing="0"/>
        <w:ind w:firstLine="851"/>
        <w:jc w:val="right"/>
        <w:rPr>
          <w:b/>
          <w:i/>
          <w:iCs/>
        </w:rPr>
      </w:pPr>
      <w:r>
        <w:rPr>
          <w:b/>
          <w:i/>
          <w:iCs/>
        </w:rPr>
        <w:t>МБДОУ «ДСКВ № 115»</w:t>
      </w:r>
    </w:p>
    <w:p w:rsidR="0091003F" w:rsidRDefault="0091003F" w:rsidP="0091003F">
      <w:pPr>
        <w:pStyle w:val="a3"/>
        <w:spacing w:before="0" w:beforeAutospacing="0" w:after="0" w:afterAutospacing="0"/>
        <w:ind w:firstLine="851"/>
        <w:jc w:val="right"/>
        <w:rPr>
          <w:b/>
          <w:i/>
          <w:iCs/>
        </w:rPr>
      </w:pPr>
      <w:r>
        <w:rPr>
          <w:b/>
          <w:i/>
          <w:iCs/>
        </w:rPr>
        <w:t>высшая квалификационная категория</w:t>
      </w:r>
    </w:p>
    <w:p w:rsidR="0091003F" w:rsidRDefault="0091003F" w:rsidP="00C674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t>Цель мастер-класса:</w:t>
      </w:r>
      <w:r>
        <w:t xml:space="preserve"> </w:t>
      </w:r>
      <w:r>
        <w:rPr>
          <w:color w:val="000000"/>
          <w:shd w:val="clear" w:color="auto" w:fill="FFFFFF"/>
        </w:rPr>
        <w:t>передать опыт использования и оптимизации работы с баскетбольными мячами  на занятиях по физической  культуре с детьми дошкольного возраста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1003F" w:rsidRDefault="0091003F" w:rsidP="00C674D6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</w:rPr>
      </w:pPr>
      <w:r>
        <w:rPr>
          <w:b/>
          <w:color w:val="000000"/>
          <w:shd w:val="clear" w:color="auto" w:fill="FFFFFF"/>
        </w:rPr>
        <w:t>Задачи мастер – класса:</w:t>
      </w:r>
    </w:p>
    <w:p w:rsidR="0091003F" w:rsidRDefault="0091003F" w:rsidP="00C674D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>познакомить педагогов с различными подводящими упражнениями, основными движениями, играми к спортивной игре баскетбол;</w:t>
      </w:r>
    </w:p>
    <w:p w:rsidR="0091003F" w:rsidRDefault="0091003F" w:rsidP="00C674D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>повысить профессиональную компетентность педагогов в обучении детей спортивной игре баскет</w:t>
      </w:r>
      <w:bookmarkStart w:id="0" w:name="_GoBack"/>
      <w:bookmarkEnd w:id="0"/>
      <w:r>
        <w:rPr>
          <w:color w:val="333333"/>
        </w:rPr>
        <w:t>бол;</w:t>
      </w:r>
    </w:p>
    <w:p w:rsidR="0091003F" w:rsidRDefault="0091003F" w:rsidP="00C674D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>способствовать повышению уровня педагогического  мастерства.</w:t>
      </w:r>
    </w:p>
    <w:p w:rsidR="0091003F" w:rsidRDefault="0091003F" w:rsidP="00C67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проектор, экран, мультимедийная  презентация, магнитная </w:t>
      </w:r>
      <w:proofErr w:type="gramStart"/>
      <w:r>
        <w:rPr>
          <w:rFonts w:ascii="Times New Roman" w:hAnsi="Times New Roman"/>
          <w:sz w:val="24"/>
          <w:szCs w:val="24"/>
        </w:rPr>
        <w:t>доска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разделённая на 2 половины (на первой  половине  нарисована большая корзина стоящая на полу для жетоном мячей на начало мастер – класса, на второй половине нарисована корзина висящая на стене для бросков  жетонов мячей), жетоны  баскетбольных мячей с готовыми фразами на  начало мастер - класса (я здесь, потому что…; </w:t>
      </w:r>
      <w:proofErr w:type="gramStart"/>
      <w:r>
        <w:rPr>
          <w:rFonts w:ascii="Times New Roman" w:hAnsi="Times New Roman"/>
          <w:sz w:val="24"/>
          <w:szCs w:val="24"/>
        </w:rPr>
        <w:t xml:space="preserve">я пришла, чтобы…) и на заключение мастер – класса (данное мероприятие позволило мне убедиться…; данное мероприятие позволило мне проанализировать…), баскетбольные мячи на количество присутствующих, сигнальные круги красного и зелёного цвета,  шарфики красного и жёлтого цвета по 5 штук на команду участников, обручи на количество играющих, флажки 4х цветов (красного, синего, жёлтого, зелёного). </w:t>
      </w:r>
      <w:proofErr w:type="gramEnd"/>
    </w:p>
    <w:p w:rsidR="0091003F" w:rsidRDefault="0091003F" w:rsidP="00C67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03F" w:rsidRDefault="0091003F" w:rsidP="00C674D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Ход:</w:t>
      </w:r>
    </w:p>
    <w:p w:rsidR="0091003F" w:rsidRDefault="0091003F" w:rsidP="00C674D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Приветствие участников мастер – класса.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Доброе утро, уважаемые педагоги! Тема мастер – класса «Баскетбол для дошколят». Я вам приготовила жетоны баскетбольных мячей с фразами, на начало мастер – класса (</w:t>
      </w:r>
      <w:r>
        <w:rPr>
          <w:rFonts w:ascii="Times New Roman" w:hAnsi="Times New Roman"/>
          <w:sz w:val="24"/>
          <w:szCs w:val="24"/>
        </w:rPr>
        <w:t>я здесь, потому что…; я пришла, чтобы…). Вам нужно закончить предложение и поместить жетоны на первую половину магнитной доски в корзину стоящую на полу.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сейчас предлагаю вам немного размяться, </w:t>
      </w:r>
      <w:r>
        <w:rPr>
          <w:rFonts w:ascii="Times New Roman" w:hAnsi="Times New Roman"/>
        </w:rPr>
        <w:t>а для этого я прошу вас встать в круг</w:t>
      </w:r>
      <w:r>
        <w:t xml:space="preserve">. 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Проводится игра «Приветствие»</w:t>
      </w:r>
    </w:p>
    <w:p w:rsidR="0091003F" w:rsidRDefault="0091003F" w:rsidP="00C674D6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  </w:t>
      </w:r>
      <w:r>
        <w:t>Цель игры: знакомство участников, сплочение педагогов.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рассчитаться на 1,2,3. 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номера руки ставят за голову локти в стороны, 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номера – руки на пояс, локти в стороны, 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номера – руки на колени, локти в стороны.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слов «Поприветствуем, друг друга», участники должны задеть друг друга локтём об локоть начиная с правой  стороны, затем поприветствовать всех, кого ещё не поприветствовали, руки находятся в заданном положении до конца игры.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 для того, чтобы данный материал вами был усвоен сразу и в полном объеме, хочу провести с вами  игру «Мозговой штурм».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Проводится игра «Мозговой штурм»  </w:t>
      </w:r>
      <w:r>
        <w:rPr>
          <w:rFonts w:ascii="Times New Roman" w:hAnsi="Times New Roman"/>
          <w:sz w:val="24"/>
          <w:szCs w:val="24"/>
        </w:rPr>
        <w:t>Педагоги хором отвечают ответы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загадок.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игры: вовлечение в деятельность, создание благоприятной обстановки для дальнейшей работы.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>Мы физически активны,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С ним мы станем быстры, сильны...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Закаляет нам натуру,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Укрепит мускулатуру.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Не нужны конфеты, торт,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Нужен нам один лишь... </w:t>
      </w:r>
      <w:r>
        <w:rPr>
          <w:i/>
          <w:color w:val="000000"/>
        </w:rPr>
        <w:t>(спорт)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2.</w:t>
      </w:r>
      <w:r>
        <w:rPr>
          <w:color w:val="000000"/>
        </w:rPr>
        <w:t>Ноги в них быстры и ловки.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То спортивные... </w:t>
      </w:r>
      <w:r>
        <w:rPr>
          <w:i/>
          <w:color w:val="000000"/>
        </w:rPr>
        <w:t>(кроссовки)</w:t>
      </w:r>
    </w:p>
    <w:p w:rsidR="0091003F" w:rsidRDefault="0091003F" w:rsidP="00C674D6">
      <w:pPr>
        <w:pStyle w:val="a3"/>
        <w:shd w:val="clear" w:color="auto" w:fill="FFFFFF"/>
        <w:tabs>
          <w:tab w:val="left" w:pos="3810"/>
        </w:tabs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>Он бывает баскетбольный,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Волейбольный и футбольный.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С ним играют во дворе,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Интересно с ним в игре.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Скачет, скачет, скачет, скачет!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Ну конечно, это... </w:t>
      </w:r>
      <w:r>
        <w:rPr>
          <w:i/>
          <w:color w:val="000000"/>
        </w:rPr>
        <w:t>(мячик)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>Мяч в кольце! Команде гол!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Мы играем в... </w:t>
      </w:r>
      <w:r>
        <w:rPr>
          <w:i/>
          <w:color w:val="000000"/>
        </w:rPr>
        <w:t>(баскетбол)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i/>
          <w:color w:val="000000"/>
        </w:rPr>
        <w:t> 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>Соревнуемся в сноровке,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Мяч кидаем, скачем ловко,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Кувыркаемся при этом.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Так проходят... </w:t>
      </w:r>
      <w:r>
        <w:rPr>
          <w:i/>
          <w:color w:val="000000"/>
        </w:rPr>
        <w:t>(эстафеты)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i/>
          <w:color w:val="000000"/>
        </w:rPr>
        <w:t> 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Борьбу за выигрыш, признание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Зовем мы все... </w:t>
      </w:r>
      <w:r>
        <w:rPr>
          <w:i/>
          <w:color w:val="000000"/>
        </w:rPr>
        <w:t>(соревнованием)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 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Выиграть в соревнованиях —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Это наше кредо.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Мы не требуем признания,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Нам нужна... </w:t>
      </w:r>
      <w:r>
        <w:rPr>
          <w:i/>
          <w:color w:val="000000"/>
        </w:rPr>
        <w:t>(победа)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 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Победитель в </w:t>
      </w:r>
      <w:proofErr w:type="spellStart"/>
      <w:r>
        <w:rPr>
          <w:color w:val="000000"/>
        </w:rPr>
        <w:t>спортсоревнованиях</w:t>
      </w:r>
      <w:proofErr w:type="spellEnd"/>
      <w:r>
        <w:rPr>
          <w:color w:val="000000"/>
        </w:rPr>
        <w:t>,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Впереди все время только он.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  <w:r>
        <w:rPr>
          <w:color w:val="000000"/>
        </w:rPr>
        <w:t>Как звучит, скажите, гордое название?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i/>
          <w:color w:val="000000"/>
        </w:rPr>
      </w:pPr>
      <w:r>
        <w:rPr>
          <w:color w:val="000000"/>
        </w:rPr>
        <w:t xml:space="preserve">Знают все, что это... </w:t>
      </w:r>
      <w:r>
        <w:rPr>
          <w:i/>
          <w:color w:val="000000"/>
        </w:rPr>
        <w:t>(чемпион)</w:t>
      </w:r>
    </w:p>
    <w:p w:rsidR="0091003F" w:rsidRDefault="0091003F" w:rsidP="00C674D6">
      <w:pPr>
        <w:pStyle w:val="a3"/>
        <w:shd w:val="clear" w:color="auto" w:fill="FFFFFF"/>
        <w:spacing w:before="0" w:beforeAutospacing="0" w:after="0" w:afterAutospacing="0"/>
        <w:ind w:left="770" w:firstLine="10"/>
        <w:jc w:val="both"/>
        <w:rPr>
          <w:color w:val="000000"/>
        </w:rPr>
      </w:pPr>
    </w:p>
    <w:p w:rsidR="0091003F" w:rsidRDefault="0091003F" w:rsidP="00C674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Презентация спортивной секции «Школа мяча»</w:t>
      </w:r>
    </w:p>
    <w:p w:rsidR="0091003F" w:rsidRDefault="0091003F" w:rsidP="00C674D6">
      <w:pPr>
        <w:spacing w:line="271" w:lineRule="auto"/>
        <w:ind w:left="720" w:right="30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Спортивная игра  баскетбол </w:t>
      </w:r>
      <w:r>
        <w:rPr>
          <w:rFonts w:ascii="Times New Roman" w:hAnsi="Times New Roman"/>
          <w:sz w:val="24"/>
          <w:szCs w:val="24"/>
        </w:rPr>
        <w:t xml:space="preserve">привлекает детей старшего дошкольного возраста своей </w:t>
      </w:r>
      <w:r>
        <w:rPr>
          <w:rFonts w:ascii="Times New Roman" w:hAnsi="Times New Roman"/>
          <w:bCs/>
          <w:iCs/>
          <w:sz w:val="24"/>
          <w:szCs w:val="24"/>
        </w:rPr>
        <w:t>эмоциональностью, динамичностью, разнообразием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действий и игровых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91003F" w:rsidRDefault="0091003F" w:rsidP="00C674D6">
      <w:pPr>
        <w:pStyle w:val="a4"/>
        <w:ind w:left="77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 программы: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физически развитого ребёнка, через овладение игрой в баскетбол в доступной форме для детей дошкольного возраста.</w:t>
      </w:r>
    </w:p>
    <w:p w:rsidR="0091003F" w:rsidRDefault="0091003F" w:rsidP="00C674D6">
      <w:pPr>
        <w:pStyle w:val="a4"/>
        <w:ind w:left="77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Задачи программы:</w:t>
      </w:r>
    </w:p>
    <w:p w:rsidR="0091003F" w:rsidRDefault="0091003F" w:rsidP="00C674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>1.Формирование привычки здорового образа жизни.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2.Закрепление и совершенствование действий с мячом.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Развитие физических качеств: быстроты, прыгучести, силе, выносливости.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4.Формирование умений быстро ориентироваться на площадке в изменяющейся обстановке, проявление инициативы и активности в играх.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Воспитание положительных нравственно – волевых качеств детей: выдержке, уверенности, решительности, смелости; воспитание умения работать в коллективе.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Формирование школьно – значимых функций:  стрессоустойчивость, пространственная ориентация, сенсорно-двигательные координации, развитие произвольного внимания и памяти, развитие тонких и дифференцированных движений пальцев и кисти рук, социальная  </w:t>
      </w:r>
      <w:proofErr w:type="spellStart"/>
      <w:r>
        <w:rPr>
          <w:rFonts w:ascii="Times New Roman" w:hAnsi="Times New Roman" w:cs="Times New Roman"/>
        </w:rPr>
        <w:t>адаптированность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1003F" w:rsidRDefault="0091003F" w:rsidP="00C67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03F" w:rsidRDefault="0091003F" w:rsidP="00C674D6">
      <w:pPr>
        <w:pStyle w:val="a4"/>
        <w:ind w:left="77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предназначена для детей старшего дошкольного возраста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 рассчитано на 2 года обучения, на систему двух разовых занятий в неделю продолжительностью 25-30 мин.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 год обучения</w:t>
      </w:r>
      <w:r>
        <w:rPr>
          <w:rFonts w:ascii="Times New Roman" w:hAnsi="Times New Roman" w:cs="Times New Roman"/>
        </w:rPr>
        <w:t xml:space="preserve">  – техника владения баскетбольным мячом.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 год обучения </w:t>
      </w:r>
      <w:r>
        <w:rPr>
          <w:rFonts w:ascii="Times New Roman" w:hAnsi="Times New Roman" w:cs="Times New Roman"/>
        </w:rPr>
        <w:t>– овладение игрой в баскетбол в доступной для дошкольников форме.</w:t>
      </w:r>
    </w:p>
    <w:p w:rsidR="0091003F" w:rsidRDefault="0091003F" w:rsidP="00C674D6">
      <w:pPr>
        <w:pStyle w:val="a4"/>
        <w:ind w:left="770"/>
        <w:jc w:val="both"/>
        <w:rPr>
          <w:rFonts w:ascii="Times New Roman" w:hAnsi="Times New Roman" w:cs="Times New Roman"/>
        </w:rPr>
      </w:pPr>
    </w:p>
    <w:p w:rsidR="0091003F" w:rsidRDefault="0091003F" w:rsidP="00C674D6">
      <w:pPr>
        <w:pStyle w:val="a4"/>
        <w:ind w:left="77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результаты:</w:t>
      </w:r>
    </w:p>
    <w:p w:rsidR="0091003F" w:rsidRDefault="0091003F" w:rsidP="00C67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 развитый ребёнок;</w:t>
      </w:r>
    </w:p>
    <w:p w:rsidR="0091003F" w:rsidRDefault="0091003F" w:rsidP="00C67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к здоровому образу жизни;</w:t>
      </w:r>
    </w:p>
    <w:p w:rsidR="0091003F" w:rsidRDefault="0091003F" w:rsidP="00C67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игрой в баскетбол в доступной форме;</w:t>
      </w:r>
    </w:p>
    <w:p w:rsidR="0091003F" w:rsidRDefault="0091003F" w:rsidP="00C674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привитие любви к спортивным играм с мячом. </w:t>
      </w:r>
    </w:p>
    <w:p w:rsidR="00693D3A" w:rsidRDefault="00693D3A" w:rsidP="00C674D6">
      <w:pPr>
        <w:pStyle w:val="a4"/>
        <w:ind w:left="1490"/>
        <w:jc w:val="both"/>
        <w:rPr>
          <w:rFonts w:ascii="Times New Roman" w:hAnsi="Times New Roman" w:cs="Times New Roman"/>
        </w:rPr>
      </w:pPr>
    </w:p>
    <w:p w:rsidR="0091003F" w:rsidRDefault="0091003F" w:rsidP="00C674D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с педагогами в спортивном зале.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Подводящие упражнения, основные виды движения, подвижные игры к спортивной игре в баскетбол.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 шеренгу, перестроение в колонну.</w:t>
      </w:r>
    </w:p>
    <w:p w:rsidR="0091003F" w:rsidRDefault="0091003F" w:rsidP="00C674D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Ведение баскетбольного мяча разными способами (каждый вид по 20 сек):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двумя руками вперёд, в обход по залу;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попеременно правой и левой руками;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за кругом, правой рукой;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в кругу, левой рукой;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спиной вперёд;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«глубокой змейке»;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боковой галоп (правым и левым боком);</w:t>
      </w:r>
    </w:p>
    <w:p w:rsidR="0091003F" w:rsidRDefault="0091003F" w:rsidP="00C674D6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«маленькие ножки», в полуприседе.</w:t>
      </w:r>
    </w:p>
    <w:p w:rsidR="0091003F" w:rsidRDefault="0091003F" w:rsidP="00C674D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Упражнения с баскетбольным мячом стоя на месте (по 10 сек):</w:t>
      </w:r>
    </w:p>
    <w:p w:rsidR="0091003F" w:rsidRDefault="0091003F" w:rsidP="00C674D6">
      <w:pPr>
        <w:numPr>
          <w:ilvl w:val="0"/>
          <w:numId w:val="5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подбросить мяч вверх, поймать его двумя руками;</w:t>
      </w:r>
    </w:p>
    <w:p w:rsidR="0091003F" w:rsidRDefault="0091003F" w:rsidP="00C674D6">
      <w:pPr>
        <w:numPr>
          <w:ilvl w:val="0"/>
          <w:numId w:val="5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подбросить мяч вверх, хлопнуть 3 раза в ладоши, поймать мяч;</w:t>
      </w:r>
    </w:p>
    <w:p w:rsidR="0091003F" w:rsidRDefault="0091003F" w:rsidP="00C674D6">
      <w:pPr>
        <w:numPr>
          <w:ilvl w:val="0"/>
          <w:numId w:val="5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«полу круг» - ноги на ширине плеч, ведение мяча с одной стороны стопы до другой одной рукой, вторая рука за спиной, поменять руки. Ведение в другую  сторону.</w:t>
      </w:r>
    </w:p>
    <w:p w:rsidR="0091003F" w:rsidRDefault="0091003F" w:rsidP="00C674D6">
      <w:pPr>
        <w:numPr>
          <w:ilvl w:val="0"/>
          <w:numId w:val="5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«восьмёрка» - вращение мяча между ног, рисуя восьмёрку.</w:t>
      </w:r>
    </w:p>
    <w:p w:rsidR="0091003F" w:rsidRDefault="0091003F" w:rsidP="00C674D6">
      <w:pPr>
        <w:numPr>
          <w:ilvl w:val="0"/>
          <w:numId w:val="5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2х мячей двумя руками одновременно.</w:t>
      </w:r>
    </w:p>
    <w:p w:rsidR="0091003F" w:rsidRDefault="0091003F" w:rsidP="00C674D6">
      <w:pPr>
        <w:numPr>
          <w:ilvl w:val="0"/>
          <w:numId w:val="5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2х мячей двумя руками разноимённым способом.</w:t>
      </w:r>
    </w:p>
    <w:p w:rsidR="0091003F" w:rsidRDefault="0091003F" w:rsidP="00C674D6">
      <w:pPr>
        <w:numPr>
          <w:ilvl w:val="0"/>
          <w:numId w:val="5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ведение двух мячей, правая рука ведёт мяч, а левая катит мяч по полу.</w:t>
      </w:r>
    </w:p>
    <w:p w:rsidR="0091003F" w:rsidRDefault="0091003F" w:rsidP="00C674D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 Работа с баскетбольным мячом в парах стоя на месте (по 5 бросков)</w:t>
      </w:r>
    </w:p>
    <w:p w:rsidR="0091003F" w:rsidRDefault="0091003F" w:rsidP="00C674D6">
      <w:pPr>
        <w:numPr>
          <w:ilvl w:val="0"/>
          <w:numId w:val="6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груди;</w:t>
      </w:r>
    </w:p>
    <w:p w:rsidR="0091003F" w:rsidRDefault="0091003F" w:rsidP="00C674D6">
      <w:pPr>
        <w:numPr>
          <w:ilvl w:val="0"/>
          <w:numId w:val="6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снизу;</w:t>
      </w:r>
    </w:p>
    <w:p w:rsidR="0091003F" w:rsidRDefault="0091003F" w:rsidP="00C674D6">
      <w:pPr>
        <w:numPr>
          <w:ilvl w:val="0"/>
          <w:numId w:val="6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головы;</w:t>
      </w:r>
    </w:p>
    <w:p w:rsidR="0091003F" w:rsidRDefault="0091003F" w:rsidP="00C674D6">
      <w:pPr>
        <w:numPr>
          <w:ilvl w:val="0"/>
          <w:numId w:val="6"/>
        </w:numPr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толчок мяча в пол.</w:t>
      </w:r>
    </w:p>
    <w:p w:rsidR="0091003F" w:rsidRDefault="0091003F" w:rsidP="00C674D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Работа с баскетбольным мячом сидя на гимнастической скамейке:</w:t>
      </w:r>
    </w:p>
    <w:p w:rsidR="0091003F" w:rsidRDefault="0091003F" w:rsidP="00C674D6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Сидя на скамье (скамья между ног), отбивают мяч двумя руками сначала с одной стороны скамьи, на сигнал свистка поворачивают корпус туловища и отбивают мяч с другой стороны скамьи (1 мин).</w:t>
      </w:r>
    </w:p>
    <w:p w:rsidR="0091003F" w:rsidRDefault="0091003F" w:rsidP="00C674D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Е) Подвижные игры:</w:t>
      </w:r>
    </w:p>
    <w:p w:rsidR="0091003F" w:rsidRDefault="0091003F" w:rsidP="00C674D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1003F" w:rsidRDefault="0091003F" w:rsidP="00C674D6">
      <w:pPr>
        <w:pStyle w:val="a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  <w:i/>
          <w:color w:val="auto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i/>
        </w:rPr>
        <w:t>«Мотоциклисты»</w:t>
      </w:r>
    </w:p>
    <w:p w:rsidR="0091003F" w:rsidRDefault="0091003F" w:rsidP="00C674D6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Задачи:</w:t>
      </w:r>
      <w:r>
        <w:rPr>
          <w:rFonts w:ascii="Times New Roman" w:hAnsi="Times New Roman" w:cs="Times New Roman"/>
        </w:rPr>
        <w:t xml:space="preserve"> Совершенствовать ведение мяча на месте и в движении, приучать детей видеть площадку.</w:t>
      </w:r>
    </w:p>
    <w:p w:rsidR="0091003F" w:rsidRDefault="0091003F" w:rsidP="00C674D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Описание:</w:t>
      </w:r>
      <w:r>
        <w:rPr>
          <w:rFonts w:ascii="Times New Roman" w:hAnsi="Times New Roman"/>
          <w:sz w:val="24"/>
          <w:szCs w:val="24"/>
        </w:rPr>
        <w:t xml:space="preserve"> На площадке размечается дорога шириной 2-3 м и длиной 4-5 м. Все дети  - мотоциклисты. Они свободно ведут мяч по площадке.  Около дороги стоит регулировщик. Он  зелёными и красными флажками регулирует движение по дороге. Если показывает красный флажок, мотоциклисты останавливаются, но мотор не выключается – ведут мяч на месте. Когда зелёный флажок, мотоциклисты могут проехать улицу без остановки – провести мяч бегом. Движение по улице - в одном направлении.</w:t>
      </w:r>
    </w:p>
    <w:p w:rsidR="0091003F" w:rsidRDefault="0091003F" w:rsidP="00C674D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91003F" w:rsidRDefault="0091003F" w:rsidP="00C674D6">
      <w:pPr>
        <w:pStyle w:val="a4"/>
        <w:ind w:left="709"/>
        <w:jc w:val="both"/>
        <w:outlineLvl w:val="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«Скажи, какой цвет»</w:t>
      </w:r>
    </w:p>
    <w:p w:rsidR="0091003F" w:rsidRDefault="0091003F" w:rsidP="00C674D6">
      <w:pPr>
        <w:pStyle w:val="a4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Задачи.</w:t>
      </w:r>
      <w:r>
        <w:rPr>
          <w:rFonts w:ascii="Times New Roman" w:eastAsia="Times New Roman" w:hAnsi="Times New Roman" w:cs="Times New Roman"/>
        </w:rPr>
        <w:t xml:space="preserve">  Учить вести  мяч  правой  и левой  рукой,  приучать детей видеть</w:t>
      </w:r>
    </w:p>
    <w:p w:rsidR="0091003F" w:rsidRDefault="0091003F" w:rsidP="00C674D6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площадку.</w:t>
      </w:r>
    </w:p>
    <w:p w:rsidR="0091003F" w:rsidRDefault="0091003F" w:rsidP="00C674D6">
      <w:pPr>
        <w:pStyle w:val="a4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Описание игры.</w:t>
      </w:r>
      <w:r>
        <w:rPr>
          <w:rFonts w:ascii="Times New Roman" w:eastAsia="Times New Roman" w:hAnsi="Times New Roman" w:cs="Times New Roman"/>
        </w:rPr>
        <w:t xml:space="preserve"> Все дети имеют мячи, кроме водящего, и свободно ведут</w:t>
      </w:r>
    </w:p>
    <w:p w:rsidR="0091003F" w:rsidRDefault="0091003F" w:rsidP="00C674D6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их по  площадке.  Водящий  передвигается  с 2—3  флажками   разных  цветов. Ребенок, около   которого   останавливается   водящий   и   показывает  флажок какого-либо цвета, должен, ведя мяч на месте, сказать, какого цвета флажок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показывает водящий.</w:t>
      </w:r>
    </w:p>
    <w:p w:rsidR="0091003F" w:rsidRDefault="0091003F" w:rsidP="00C674D6">
      <w:pPr>
        <w:pStyle w:val="a4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Варианты.</w:t>
      </w:r>
      <w:r>
        <w:rPr>
          <w:rFonts w:ascii="Times New Roman" w:eastAsia="Times New Roman" w:hAnsi="Times New Roman" w:cs="Times New Roman"/>
        </w:rPr>
        <w:t xml:space="preserve">  1. Роль водящего выполняют сразу 2—3 ребенка.</w:t>
      </w:r>
    </w:p>
    <w:p w:rsidR="0091003F" w:rsidRDefault="0091003F" w:rsidP="00C674D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Водящий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показывает палочки, а игрок должен сказать, сколько их.</w:t>
      </w:r>
    </w:p>
    <w:p w:rsidR="0091003F" w:rsidRDefault="0091003F" w:rsidP="00C674D6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</w:p>
    <w:p w:rsidR="0091003F" w:rsidRDefault="0091003F" w:rsidP="00C674D6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«Займи свободный кружок»</w:t>
      </w:r>
    </w:p>
    <w:p w:rsidR="0091003F" w:rsidRDefault="0091003F" w:rsidP="00C674D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Учить детей передавать, ловить мяч, развивать навык ориентирования на площадке. Воспитывать уважение к товарищам по игре. </w:t>
      </w:r>
    </w:p>
    <w:p w:rsidR="0091003F" w:rsidRDefault="0091003F" w:rsidP="00C674D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Описание игры:</w:t>
      </w:r>
      <w:r>
        <w:rPr>
          <w:rFonts w:ascii="Times New Roman" w:hAnsi="Times New Roman"/>
          <w:sz w:val="24"/>
          <w:szCs w:val="24"/>
        </w:rPr>
        <w:t xml:space="preserve"> На земле (на полу) в разных местах чертятся кружки диаметром 50 см на расстоянии 1,5 – 2м один от другого. Все дети, за исключением водящего,  становятся в них, затем перебрасывают мяч товарищам в разных направлениях. Водящий, находясь между кружками, старается поймать мяч на лету или хотя бы коснуться его рукой. Если водящему удаётся это сделать, воспитатель даёт свисток. По сигналу игроки, находящиеся в кружках, меняются местами, с водящий старается занять любой из кружков. Кто не успел занять кружок, становится водящим. Игра продолжается. Побеждают те дети, которые ни разу не были водящими.</w:t>
      </w:r>
    </w:p>
    <w:p w:rsidR="00693D3A" w:rsidRDefault="00693D3A" w:rsidP="00C674D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003F" w:rsidRDefault="0091003F" w:rsidP="00C674D6">
      <w:pPr>
        <w:pStyle w:val="a4"/>
        <w:ind w:left="709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</w:rPr>
        <w:lastRenderedPageBreak/>
        <w:t>«Мяч капитану»</w:t>
      </w:r>
    </w:p>
    <w:p w:rsidR="0091003F" w:rsidRDefault="0091003F" w:rsidP="00C674D6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Задачи.</w:t>
      </w:r>
      <w:r>
        <w:rPr>
          <w:rFonts w:ascii="Times New Roman" w:eastAsia="Times New Roman" w:hAnsi="Times New Roman" w:cs="Times New Roman"/>
        </w:rPr>
        <w:t xml:space="preserve"> Учить применять, в игре разнообразные движения с мячом. Развивать умение согласовывать свои действия с действиями партнера, воспитывать коллективизм.</w:t>
      </w:r>
    </w:p>
    <w:p w:rsidR="0091003F" w:rsidRDefault="0091003F" w:rsidP="00C674D6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Описание игры.</w:t>
      </w:r>
      <w:r>
        <w:rPr>
          <w:rFonts w:ascii="Times New Roman" w:eastAsia="Times New Roman" w:hAnsi="Times New Roman" w:cs="Times New Roman"/>
        </w:rPr>
        <w:t xml:space="preserve"> Дети делятся на две команды. В каждой команде выбирается капитан, который становится в кружок, отмеченный в конце чужой площадки. Игроки одной команды бросают мяч своему капитану, а игроки другой стараются его перехватить и передать своему капитану.</w:t>
      </w:r>
    </w:p>
    <w:p w:rsidR="0091003F" w:rsidRDefault="0091003F" w:rsidP="00C674D6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Методические указания.</w:t>
      </w:r>
      <w:r>
        <w:rPr>
          <w:rFonts w:ascii="Times New Roman" w:eastAsia="Times New Roman" w:hAnsi="Times New Roman" w:cs="Times New Roman"/>
          <w:spacing w:val="-3"/>
        </w:rPr>
        <w:t xml:space="preserve"> Мяч можно вести, передавать, но нельзя </w:t>
      </w:r>
      <w:r>
        <w:rPr>
          <w:rFonts w:ascii="Times New Roman" w:eastAsia="Times New Roman" w:hAnsi="Times New Roman" w:cs="Times New Roman"/>
        </w:rPr>
        <w:t>бежать с ним.</w:t>
      </w:r>
    </w:p>
    <w:p w:rsidR="0091003F" w:rsidRDefault="0091003F" w:rsidP="00C674D6">
      <w:pPr>
        <w:pStyle w:val="a4"/>
        <w:ind w:left="709"/>
        <w:jc w:val="both"/>
        <w:rPr>
          <w:rFonts w:ascii="Times New Roman" w:eastAsia="Times New Roman" w:hAnsi="Times New Roman" w:cs="Times New Roman"/>
        </w:rPr>
      </w:pPr>
    </w:p>
    <w:p w:rsidR="0091003F" w:rsidRDefault="0091003F" w:rsidP="00C674D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Ж) «Обруч дружбы» </w:t>
      </w:r>
    </w:p>
    <w:p w:rsidR="0091003F" w:rsidRDefault="0091003F" w:rsidP="00C674D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сплотить участников.</w:t>
      </w:r>
    </w:p>
    <w:p w:rsidR="0091003F" w:rsidRDefault="0091003F" w:rsidP="00C674D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игроки встают в круг, взявшись за руки. Руки двух игроков, стоящих рядом проходят внутри обруча. Необходимо не разрывая рук, пролезть каждому игроку в обруч (внутрь). При выполнении задания обруч не должен касаться пола.</w:t>
      </w:r>
    </w:p>
    <w:p w:rsidR="0091003F" w:rsidRDefault="0091003F" w:rsidP="00C674D6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Рефлексия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003F" w:rsidRDefault="0091003F" w:rsidP="00C674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Уважаемые педагоги! Мы только что закончили наш мастер-класс. Предлагаю вам высказать свои впечатления о мастер-классе. </w:t>
      </w:r>
    </w:p>
    <w:p w:rsidR="0091003F" w:rsidRDefault="0091003F" w:rsidP="00C674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Участникам мастер-класса раздаются жетоны баскетбольных мячей с фразами </w:t>
      </w:r>
      <w:r>
        <w:rPr>
          <w:rFonts w:ascii="Times New Roman" w:hAnsi="Times New Roman"/>
          <w:sz w:val="24"/>
          <w:szCs w:val="24"/>
        </w:rPr>
        <w:t xml:space="preserve">(данное мероприятие позволило мне убедиться…; данное мероприятие позволило мне проанализировать…).  </w:t>
      </w:r>
    </w:p>
    <w:p w:rsidR="0091003F" w:rsidRDefault="0091003F" w:rsidP="00C674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Закончите, пожалуйста, начатое предложение и поместите жетоны на вторую половину магнитной доски, в корзину, висящую на стене. </w:t>
      </w:r>
    </w:p>
    <w:p w:rsidR="00EB0B79" w:rsidRPr="00C674D6" w:rsidRDefault="0091003F" w:rsidP="00C674D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Желаю вам, чтобы ваши воспитанники достигли высоких результатов в спортивных  играх с мячом!</w:t>
      </w:r>
    </w:p>
    <w:sectPr w:rsidR="00EB0B79" w:rsidRPr="00C674D6" w:rsidSect="0091003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231B"/>
    <w:multiLevelType w:val="singleLevel"/>
    <w:tmpl w:val="111A847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49E60F5"/>
    <w:multiLevelType w:val="hybridMultilevel"/>
    <w:tmpl w:val="CAAEF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00FB5"/>
    <w:multiLevelType w:val="hybridMultilevel"/>
    <w:tmpl w:val="AA20139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22736"/>
    <w:multiLevelType w:val="hybridMultilevel"/>
    <w:tmpl w:val="C474087C"/>
    <w:lvl w:ilvl="0" w:tplc="00AC3D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47698"/>
    <w:multiLevelType w:val="hybridMultilevel"/>
    <w:tmpl w:val="F4AA9EF2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27769"/>
    <w:multiLevelType w:val="hybridMultilevel"/>
    <w:tmpl w:val="B2445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037B0"/>
    <w:multiLevelType w:val="hybridMultilevel"/>
    <w:tmpl w:val="0E5E9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03F"/>
    <w:rsid w:val="00693D3A"/>
    <w:rsid w:val="0091003F"/>
    <w:rsid w:val="00C674D6"/>
    <w:rsid w:val="00E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00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2015-11-03T10:20:00Z</dcterms:created>
  <dcterms:modified xsi:type="dcterms:W3CDTF">2015-11-07T07:18:00Z</dcterms:modified>
</cp:coreProperties>
</file>